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C81" w:rsidRDefault="000B4C81" w:rsidP="000B4C81">
      <w:pPr>
        <w:pStyle w:val="H1"/>
      </w:pPr>
      <w:r w:rsidRPr="000B4C81">
        <w:t>Background</w:t>
      </w:r>
    </w:p>
    <w:p w:rsidR="000B4C81" w:rsidRDefault="000B4C81" w:rsidP="000B4C81">
      <w:r w:rsidRPr="000B4C81">
        <w:rPr>
          <w:lang w:val="en-US"/>
        </w:rPr>
        <w:t xml:space="preserve">Left ventricular (LV) dysfunction is an indication for surgical correction of aortic valve in patients with severe aor-tic regurgitation (AR). </w:t>
      </w:r>
      <w:r w:rsidRPr="000B4C81">
        <w:t>This study sought to determine whether echocardiographic variables before surgery for AR predict postoperative LV dysfunction.</w:t>
      </w:r>
    </w:p>
    <w:p w:rsidR="000B4C81" w:rsidRDefault="000B4C81" w:rsidP="000B4C81">
      <w:r w:rsidRPr="000B4C81">
        <w:rPr>
          <w:lang w:val="en-US"/>
        </w:rPr>
        <w:t xml:space="preserve">We studied 55 patients (20–85 years old, mean age 58 years old) with isolated AR who underwent surgical correc-tion (aortic valve replacement or repair). </w:t>
      </w:r>
      <w:r w:rsidRPr="000B4C81">
        <w:t xml:space="preserve">Echocardiographic studies were performed in preoperative and postop-erative (14.3±1.8 months after surgery) periods. The incidence of postoperative LV dysfunction (left ventricular ejection fraction (LVEF) &lt;50%) was 25% (14/55). The incidence of postoperative LV dysfunction was high in patients with preoperative </w:t>
      </w:r>
      <w:proofErr w:type="gramStart"/>
      <w:r w:rsidRPr="000B4C81">
        <w:t>LVEF&lt;</w:t>
      </w:r>
      <w:proofErr w:type="gramEnd"/>
      <w:r w:rsidRPr="000B4C81">
        <w:t>50% (11/24, 46%), preoperative LV end-systolic dimension (LVESD) &gt;50mm (6/14, 43%), preoperative LV end-diastolic dimension (LVEDD) &gt;70mm (2/3, 67%), preoperative LVESD normalized to body sur-face area (LVESD/BSA) ≥25mm/m2 (12/28, 42%). The optimal cutoff value for LVESD/BSA to predict the postopera-tive normalization of LVEF (LVEF≥50%) was 26.5mm/m2 with a sensitivity of 86% and a specificity of 70%, whereas LVEDD of 62mm had 64% sensitivity and 71% specificity, LVESD of 47mm had 79% sensitivity and 77% specificity.</w:t>
      </w:r>
    </w:p>
    <w:p w:rsidR="000B4C81" w:rsidRPr="000B4C81" w:rsidRDefault="000B4C81" w:rsidP="000B4C81">
      <w:pPr>
        <w:pStyle w:val="H1"/>
      </w:pPr>
      <w:r w:rsidRPr="000B4C81">
        <w:t>Conclusion</w:t>
      </w:r>
    </w:p>
    <w:p w:rsidR="000B4C81" w:rsidRPr="000B4C81" w:rsidRDefault="000B4C81" w:rsidP="000B4C81">
      <w:pPr>
        <w:rPr>
          <w:lang w:val="en-US"/>
        </w:rPr>
      </w:pPr>
      <w:r w:rsidRPr="000B4C81">
        <w:rPr>
          <w:lang w:val="en-US"/>
        </w:rPr>
        <w:t>In patients with AR, LVEF&lt;50% and/or LVESD/BSA≥26.5mm/m2 should be carefully considered for surgical inter-vention, which reduces the risk of post operative LV dysfunction.</w:t>
      </w:r>
    </w:p>
    <w:p w:rsidR="000B4C81" w:rsidRPr="000B4C81" w:rsidRDefault="000B4C81" w:rsidP="000B4C81">
      <w:pPr>
        <w:pStyle w:val="H1"/>
      </w:pPr>
      <w:r w:rsidRPr="000B4C81">
        <w:t>Key words</w:t>
      </w:r>
    </w:p>
    <w:p w:rsidR="000B4C81" w:rsidRDefault="000B4C81" w:rsidP="000B4C8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B4C81">
        <w:rPr>
          <w:lang w:val="en-US"/>
        </w:rPr>
        <w:t>Aortic regurgitation, echocardiography, function</w:t>
      </w:r>
    </w:p>
    <w:p w:rsidR="00BF57B3" w:rsidRPr="000B4C81" w:rsidRDefault="00BF57B3" w:rsidP="000B4C81">
      <w:pPr>
        <w:rPr>
          <w:lang w:val="en-US"/>
        </w:rPr>
      </w:pPr>
    </w:p>
    <w:sectPr w:rsidR="00BF57B3" w:rsidRPr="000B4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9DE"/>
    <w:rsid w:val="000B4C81"/>
    <w:rsid w:val="00BD39DE"/>
    <w:rsid w:val="00BF57B3"/>
    <w:rsid w:val="00DB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7BCFB4"/>
  <w15:chartTrackingRefBased/>
  <w15:docId w15:val="{72DCD067-30B4-4D5F-A806-C38F72FB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8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link w:val="H10"/>
    <w:qFormat/>
    <w:rsid w:val="00DB38F0"/>
    <w:rPr>
      <w:b/>
      <w:sz w:val="28"/>
      <w:lang w:val="en-US"/>
    </w:rPr>
  </w:style>
  <w:style w:type="character" w:customStyle="1" w:styleId="H10">
    <w:name w:val="H1 Знак"/>
    <w:basedOn w:val="a0"/>
    <w:link w:val="H1"/>
    <w:rsid w:val="00DB38F0"/>
    <w:rPr>
      <w:rFonts w:eastAsiaTheme="minorEastAsia"/>
      <w:b/>
      <w:sz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2020-04-11T04:58:00Z</dcterms:created>
  <dcterms:modified xsi:type="dcterms:W3CDTF">2020-04-11T04:58:00Z</dcterms:modified>
</cp:coreProperties>
</file>